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Name: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Instructor: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Course: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Question 1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drawing>
          <wp:inline distL="0" distT="0" distB="0" distR="0">
            <wp:extent cx="5943600" cy="2172362"/>
            <wp:effectExtent l="0" t="0" r="0" b="6350"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217236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Question 2</w:t>
      </w:r>
      <w:r>
        <w:rPr>
          <w:noProof/>
        </w:rPr>
        <w:drawing>
          <wp:inline distL="0" distT="0" distB="0" distR="0">
            <wp:extent cx="5943600" cy="3758360"/>
            <wp:effectExtent l="0" t="0" r="0" b="0"/>
            <wp:docPr id="1027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37583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bookmarkEnd w:id="0"/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Question 3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Why ethyl acetate wouldn’t undergo hydrolysis at neutral pH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This is because hydrolysis of ethyl acetate without presence of acid cannot give acetic acid and ethyl a</w:t>
      </w:r>
      <w:r>
        <w:rPr>
          <w:rFonts w:ascii="Times New Roman" w:cs="Times New Roman" w:hAnsi="Times New Roman"/>
          <w:b/>
          <w:sz w:val="24"/>
          <w:szCs w:val="24"/>
        </w:rPr>
        <w:t>lcohol thus wouldn’t occur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Question 4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Why reaction of hydroxide and bromomethane would not give hydrogen hydride and bromomethanol?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Water cannot be used as a nucleophile under normal circumstances therefore no nucleophilic substitution can occur.</w:t>
      </w:r>
    </w:p>
    <w:sectPr>
      <w:headerReference w:type="default" r:id="rId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47"/>
    </w:pPr>
    <w:rPr>
      <w:rFonts w:ascii="Calibri" w:cs="SimSu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>
      <w:rFonts w:ascii="Calibri" w:cs="宋体" w:eastAsia="Calibri" w:hAnsi="Calibri"/>
    </w:rPr>
  </w:style>
  <w:style w:type="character" w:customStyle="1" w:styleId="style4097">
    <w:name w:val="Header Char_66eea44b-71a3-427f-a550-714c39222717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>
      <w:rFonts w:ascii="Calibri" w:cs="宋体" w:eastAsia="Calibri" w:hAnsi="Calibri"/>
    </w:rPr>
  </w:style>
  <w:style w:type="character" w:customStyle="1" w:styleId="style4098">
    <w:name w:val="Footer Char_2d683342-c11e-4514-8a56-b4c760c986f6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eastAsia="Calibr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72</Words>
  <Pages>2</Pages>
  <Characters>406</Characters>
  <Application>WPS Office</Application>
  <DocSecurity>0</DocSecurity>
  <Paragraphs>17</Paragraphs>
  <ScaleCrop>false</ScaleCrop>
  <LinksUpToDate>false</LinksUpToDate>
  <CharactersWithSpaces>467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2021-06-20T09:29:02Z</dcterms:created>
  <dc:creator>henry Maina</dc:creator>
  <lastModifiedBy>TECNO KA7</lastModifiedBy>
  <dcterms:modified xsi:type="dcterms:W3CDTF">2021-06-20T09:29:02Z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